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C5B47D">
      <w:pPr>
        <w:keepNext w:val="0"/>
        <w:keepLines w:val="0"/>
        <w:pageBreakBefore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7123BB0C">
      <w:pPr>
        <w:keepNext w:val="0"/>
        <w:keepLines w:val="0"/>
        <w:pageBreakBefore w:val="0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FFDBB82">
      <w:pPr>
        <w:keepNext w:val="0"/>
        <w:keepLines w:val="0"/>
        <w:pageBreakBefore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报价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文件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目录</w:t>
      </w:r>
    </w:p>
    <w:bookmarkEnd w:id="0"/>
    <w:p w14:paraId="130C10C2">
      <w:pPr>
        <w:keepNext w:val="0"/>
        <w:keepLines w:val="0"/>
        <w:pageBreakBefore w:val="0"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9250D8C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5B683BC3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设计</w:t>
      </w:r>
      <w:r>
        <w:rPr>
          <w:rFonts w:hint="eastAsia" w:ascii="仿宋_GB2312" w:hAnsi="仿宋_GB2312" w:eastAsia="仿宋_GB2312" w:cs="仿宋_GB2312"/>
          <w:sz w:val="32"/>
          <w:szCs w:val="32"/>
        </w:rPr>
        <w:t>方案；</w:t>
      </w:r>
    </w:p>
    <w:p w14:paraId="3DEC9DF9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left="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企业介绍（包含企业规模、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企业业绩等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61C97831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left="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声明函；</w:t>
      </w:r>
    </w:p>
    <w:p w14:paraId="48CA561C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left="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营业执照副本复印件；</w:t>
      </w:r>
    </w:p>
    <w:p w14:paraId="7FC5091E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left="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信用查询情况截图；</w:t>
      </w:r>
    </w:p>
    <w:p w14:paraId="6FF26540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left="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提供近三年内30万以上合同额的同类项目案例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提供案例合同首末页、发票复印件，尽量多提供（将作为评分依据）；</w:t>
      </w:r>
    </w:p>
    <w:p w14:paraId="57FF7A11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left="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报价单位认为应介绍或者提交的资料、文件和说明。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EECFF9"/>
    <w:multiLevelType w:val="singleLevel"/>
    <w:tmpl w:val="DFEECFF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